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drawing>
          <wp:inline distT="0" distB="0" distL="0" distR="0">
            <wp:extent cx="1333500" cy="571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08503C" w:sz="12" w:space="8"/>
        </w:pBdr>
        <w:spacing w:after="22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08503C"/>
          <w:spacing w:val="30"/>
          <w:sz w:val="16"/>
          <w:szCs w:val="16"/>
        </w:rPr>
        <w:t xml:space="preserve">STAFFAHLI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DBC393"/>
          <w:sz w:val="16"/>
          <w:szCs w:val="16"/>
        </w:rPr>
        <w:t xml:space="preserve">   ·   </w:t>
      </w: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6B6B6B"/>
          <w:spacing w:val="30"/>
          <w:sz w:val="16"/>
          <w:szCs w:val="16"/>
        </w:rPr>
        <w:t xml:space="preserve">PERANGKAT PERSIAPAN</w:t>
      </w:r>
    </w:p>
    <w:p>
      <w:pPr>
        <w:pStyle w:val="Heading1"/>
        <w:spacing w:after="80" w:before="12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08503C"/>
          <w:sz w:val="34"/>
          <w:szCs w:val="34"/>
        </w:rPr>
        <w:t xml:space="preserve">Checklist Persiapan NIB &amp; OSS</w:t>
      </w:r>
    </w:p>
    <w:p>
      <w:pPr>
        <w:spacing w:after="260" w:before="0" w:line="264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6B6B6B"/>
          <w:sz w:val="21"/>
          <w:szCs w:val="21"/>
        </w:rPr>
        <w:t xml:space="preserve">Gunakan sebelum berdiskusi dengan tim perusahaan atau pendamping.</w:t>
      </w:r>
    </w:p>
    <w:tbl>
      <w:tblPr>
        <w:tblW w:type="dxa" w:w="9360"/>
        <w:tblBorders>
          <w:top w:val="none" w:color="FFFFFF" w:sz="0"/>
          <w:left w:val="single" w:color="F7941D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360"/>
      </w:tblGrid>
      <w:tr>
        <w:tc>
          <w:tcPr>
            <w:tcW w:type="dxa" w:w="9360"/>
            <w:shd w:fill="F6F0E4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100" w:before="0" w:line="264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08503C"/>
                <w:spacing w:val="20"/>
                <w:sz w:val="20"/>
                <w:szCs w:val="20"/>
              </w:rPr>
              <w:t xml:space="preserve">Sebelum mulai</w:t>
            </w:r>
          </w:p>
          <w:p>
            <w:pPr>
              <w:spacing w:after="8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A1A1A"/>
                <w:sz w:val="20"/>
                <w:szCs w:val="20"/>
              </w:rPr>
              <w:t xml:space="preserve">Ini daftar persiapan umum, bukan daftar persyaratan resmi yang berlaku sama untuk semua usaha.</w:t>
            </w:r>
          </w:p>
          <w:p>
            <w:pPr>
              <w:spacing w:after="8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A1A1A"/>
                <w:sz w:val="20"/>
                <w:szCs w:val="20"/>
              </w:rPr>
              <w:t xml:space="preserve">Jangan menuliskan NIK, NPWP, kata sandi, OTP, atau dokumen pribadi di lembar ini. Centang tidak dikirim atau disimpan ke server.</w:t>
            </w:r>
          </w:p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A1A1A"/>
                <w:sz w:val="20"/>
                <w:szCs w:val="20"/>
              </w:rPr>
              <w:t xml:space="preserve">Sesuaikan kebutuhan dengan bentuk usaha, kegiatan, lokasi, dan arahan OSS yang berlaku saat pengurusan.</w:t>
            </w:r>
          </w:p>
        </w:tc>
      </w:tr>
    </w:tbl>
    <w:p>
      <w:pPr>
        <w:pBdr>
          <w:bottom w:val="single" w:color="DBC393" w:sz="6" w:space="6"/>
        </w:pBdr>
        <w:spacing w:after="120" w:before="240" w:line="264"/>
      </w:pPr>
      <w:r>
        <w:rPr>
          <w:rFonts w:ascii="Calibri" w:cs="Calibri" w:eastAsia="Calibri" w:hAnsi="Calibri"/>
          <w:b/>
          <w:bCs/>
          <w:color w:val="F7941D"/>
          <w:sz w:val="22"/>
          <w:szCs w:val="22"/>
        </w:rPr>
        <w:t xml:space="preserve">1.</w:t>
      </w:r>
      <w:r>
        <w:rPr>
          <w:rFonts w:ascii="Calibri" w:cs="Calibri" w:eastAsia="Calibri" w:hAnsi="Calibri"/>
          <w:b/>
          <w:bCs/>
          <w:color w:val="08503C"/>
          <w:sz w:val="22"/>
          <w:szCs w:val="22"/>
        </w:rPr>
        <w:t xml:space="preserve">  Petakan kegiatan usaha</w:t>
      </w:r>
    </w:p>
    <w:p>
      <w:pPr>
        <w:tabs>
          <w:tab w:val="left" w:pos="340"/>
        </w:tabs>
        <w:spacing w:after="60" w:before="60" w:line="264"/>
        <w:ind w:left="340" w:hanging="340"/>
      </w:pPr>
      <w:r>
        <w:rPr>
          <w:rFonts w:ascii="Segoe UI Symbol" w:cs="Segoe UI Symbol" w:eastAsia="Segoe UI Symbol" w:hAnsi="Segoe UI Symbol"/>
          <w:color w:val="08503C"/>
          <w:sz w:val="20"/>
          <w:szCs w:val="20"/>
        </w:rPr>
        <w:t xml:space="preserve">❑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A1A1A"/>
          <w:sz w:val="21"/>
          <w:szCs w:val="21"/>
        </w:rPr>
        <w:t xml:space="preserve">Tulis uraian kegiatan nyata, produk/jasa, dan cara usaha beroperasi dalam catatan internal.</w:t>
      </w:r>
    </w:p>
    <w:p>
      <w:pPr>
        <w:tabs>
          <w:tab w:val="left" w:pos="340"/>
        </w:tabs>
        <w:spacing w:after="60" w:before="60" w:line="264"/>
        <w:ind w:left="340" w:hanging="340"/>
      </w:pPr>
      <w:r>
        <w:rPr>
          <w:rFonts w:ascii="Segoe UI Symbol" w:cs="Segoe UI Symbol" w:eastAsia="Segoe UI Symbol" w:hAnsi="Segoe UI Symbol"/>
          <w:color w:val="08503C"/>
          <w:sz w:val="20"/>
          <w:szCs w:val="20"/>
        </w:rPr>
        <w:t xml:space="preserve">❑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A1A1A"/>
          <w:sz w:val="21"/>
          <w:szCs w:val="21"/>
        </w:rPr>
        <w:t xml:space="preserve">Telusuri judul, uraian, cakupan, dan pengecualian KBLI di portal OSS.</w:t>
      </w:r>
    </w:p>
    <w:p>
      <w:pPr>
        <w:tabs>
          <w:tab w:val="left" w:pos="340"/>
        </w:tabs>
        <w:spacing w:after="60" w:before="60" w:line="264"/>
        <w:ind w:left="340" w:hanging="340"/>
      </w:pPr>
      <w:r>
        <w:rPr>
          <w:rFonts w:ascii="Segoe UI Symbol" w:cs="Segoe UI Symbol" w:eastAsia="Segoe UI Symbol" w:hAnsi="Segoe UI Symbol"/>
          <w:color w:val="08503C"/>
          <w:sz w:val="20"/>
          <w:szCs w:val="20"/>
        </w:rPr>
        <w:t xml:space="preserve">❑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A1A1A"/>
          <w:sz w:val="21"/>
          <w:szCs w:val="21"/>
        </w:rPr>
        <w:t xml:space="preserve">Pisahkan kegiatan utama dan pendukung; konfirmasi bila ada beberapa kegiatan.</w:t>
      </w:r>
    </w:p>
    <w:p>
      <w:pPr>
        <w:tabs>
          <w:tab w:val="left" w:pos="340"/>
        </w:tabs>
        <w:spacing w:after="60" w:before="60" w:line="264"/>
        <w:ind w:left="340" w:hanging="340"/>
      </w:pPr>
      <w:r>
        <w:rPr>
          <w:rFonts w:ascii="Segoe UI Symbol" w:cs="Segoe UI Symbol" w:eastAsia="Segoe UI Symbol" w:hAnsi="Segoe UI Symbol"/>
          <w:color w:val="08503C"/>
          <w:sz w:val="20"/>
          <w:szCs w:val="20"/>
        </w:rPr>
        <w:t xml:space="preserve">❑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A1A1A"/>
          <w:sz w:val="21"/>
          <w:szCs w:val="21"/>
        </w:rPr>
        <w:t xml:space="preserve">Periksa informasi lokasi dan persyaratan yang ditampilkan untuk kegiatan tersebut.</w:t>
      </w:r>
    </w:p>
    <w:p>
      <w:pPr>
        <w:pBdr>
          <w:bottom w:val="single" w:color="DBC393" w:sz="6" w:space="6"/>
        </w:pBdr>
        <w:spacing w:after="120" w:before="240" w:line="264"/>
      </w:pPr>
      <w:r>
        <w:rPr>
          <w:rFonts w:ascii="Calibri" w:cs="Calibri" w:eastAsia="Calibri" w:hAnsi="Calibri"/>
          <w:b/>
          <w:bCs/>
          <w:color w:val="F7941D"/>
          <w:sz w:val="22"/>
          <w:szCs w:val="22"/>
        </w:rPr>
        <w:t xml:space="preserve">2.</w:t>
      </w:r>
      <w:r>
        <w:rPr>
          <w:rFonts w:ascii="Calibri" w:cs="Calibri" w:eastAsia="Calibri" w:hAnsi="Calibri"/>
          <w:b/>
          <w:bCs/>
          <w:color w:val="08503C"/>
          <w:sz w:val="22"/>
          <w:szCs w:val="22"/>
        </w:rPr>
        <w:t xml:space="preserve">  Periksa kesiapan data dan akses</w:t>
      </w:r>
    </w:p>
    <w:p>
      <w:pPr>
        <w:tabs>
          <w:tab w:val="left" w:pos="340"/>
        </w:tabs>
        <w:spacing w:after="60" w:before="60" w:line="264"/>
        <w:ind w:left="340" w:hanging="340"/>
      </w:pPr>
      <w:r>
        <w:rPr>
          <w:rFonts w:ascii="Segoe UI Symbol" w:cs="Segoe UI Symbol" w:eastAsia="Segoe UI Symbol" w:hAnsi="Segoe UI Symbol"/>
          <w:color w:val="08503C"/>
          <w:sz w:val="20"/>
          <w:szCs w:val="20"/>
        </w:rPr>
        <w:t xml:space="preserve">❑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A1A1A"/>
          <w:sz w:val="21"/>
          <w:szCs w:val="21"/>
        </w:rPr>
        <w:t xml:space="preserve">Identifikasi bentuk pelaku usaha dan pihak yang berwenang mengurus.</w:t>
      </w:r>
    </w:p>
    <w:p>
      <w:pPr>
        <w:tabs>
          <w:tab w:val="left" w:pos="340"/>
        </w:tabs>
        <w:spacing w:after="60" w:before="60" w:line="264"/>
        <w:ind w:left="340" w:hanging="340"/>
      </w:pPr>
      <w:r>
        <w:rPr>
          <w:rFonts w:ascii="Segoe UI Symbol" w:cs="Segoe UI Symbol" w:eastAsia="Segoe UI Symbol" w:hAnsi="Segoe UI Symbol"/>
          <w:color w:val="08503C"/>
          <w:sz w:val="20"/>
          <w:szCs w:val="20"/>
        </w:rPr>
        <w:t xml:space="preserve">❑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A1A1A"/>
          <w:sz w:val="21"/>
          <w:szCs w:val="21"/>
        </w:rPr>
        <w:t xml:space="preserve">Pastikan data identitas/perusahaan sesuai dokumen sumber yang relevan.</w:t>
      </w:r>
    </w:p>
    <w:p>
      <w:pPr>
        <w:tabs>
          <w:tab w:val="left" w:pos="340"/>
        </w:tabs>
        <w:spacing w:after="60" w:before="60" w:line="264"/>
        <w:ind w:left="340" w:hanging="340"/>
      </w:pPr>
      <w:r>
        <w:rPr>
          <w:rFonts w:ascii="Segoe UI Symbol" w:cs="Segoe UI Symbol" w:eastAsia="Segoe UI Symbol" w:hAnsi="Segoe UI Symbol"/>
          <w:color w:val="08503C"/>
          <w:sz w:val="20"/>
          <w:szCs w:val="20"/>
        </w:rPr>
        <w:t xml:space="preserve">❑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A1A1A"/>
          <w:sz w:val="21"/>
          <w:szCs w:val="21"/>
        </w:rPr>
        <w:t xml:space="preserve">Pastikan email/nomor pemulihan dan akun dikelola pihak yang berwenang.</w:t>
      </w:r>
    </w:p>
    <w:p>
      <w:pPr>
        <w:tabs>
          <w:tab w:val="left" w:pos="340"/>
        </w:tabs>
        <w:spacing w:after="60" w:before="60" w:line="264"/>
        <w:ind w:left="340" w:hanging="340"/>
      </w:pPr>
      <w:r>
        <w:rPr>
          <w:rFonts w:ascii="Segoe UI Symbol" w:cs="Segoe UI Symbol" w:eastAsia="Segoe UI Symbol" w:hAnsi="Segoe UI Symbol"/>
          <w:color w:val="08503C"/>
          <w:sz w:val="20"/>
          <w:szCs w:val="20"/>
        </w:rPr>
        <w:t xml:space="preserve">❑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A1A1A"/>
          <w:sz w:val="21"/>
          <w:szCs w:val="21"/>
        </w:rPr>
        <w:t xml:space="preserve">Jika ada NIB lama, bandingkan kegiatan dan data yang tercatat; jangan membuat pendaftaran ganda tanpa pemeriksaan.</w:t>
      </w:r>
    </w:p>
    <w:p>
      <w:pPr>
        <w:pBdr>
          <w:bottom w:val="single" w:color="DBC393" w:sz="6" w:space="6"/>
        </w:pBdr>
        <w:spacing w:after="120" w:before="240" w:line="264"/>
      </w:pPr>
      <w:r>
        <w:rPr>
          <w:rFonts w:ascii="Calibri" w:cs="Calibri" w:eastAsia="Calibri" w:hAnsi="Calibri"/>
          <w:b/>
          <w:bCs/>
          <w:color w:val="F7941D"/>
          <w:sz w:val="22"/>
          <w:szCs w:val="22"/>
        </w:rPr>
        <w:t xml:space="preserve">3.</w:t>
      </w:r>
      <w:r>
        <w:rPr>
          <w:rFonts w:ascii="Calibri" w:cs="Calibri" w:eastAsia="Calibri" w:hAnsi="Calibri"/>
          <w:b/>
          <w:bCs/>
          <w:color w:val="08503C"/>
          <w:sz w:val="22"/>
          <w:szCs w:val="22"/>
        </w:rPr>
        <w:t xml:space="preserve">  Pemeriksaan sebelum dan setelah pengajuan</w:t>
      </w:r>
    </w:p>
    <w:p>
      <w:pPr>
        <w:tabs>
          <w:tab w:val="left" w:pos="340"/>
        </w:tabs>
        <w:spacing w:after="60" w:before="60" w:line="264"/>
        <w:ind w:left="340" w:hanging="340"/>
      </w:pPr>
      <w:r>
        <w:rPr>
          <w:rFonts w:ascii="Segoe UI Symbol" w:cs="Segoe UI Symbol" w:eastAsia="Segoe UI Symbol" w:hAnsi="Segoe UI Symbol"/>
          <w:color w:val="08503C"/>
          <w:sz w:val="20"/>
          <w:szCs w:val="20"/>
        </w:rPr>
        <w:t xml:space="preserve">❑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A1A1A"/>
          <w:sz w:val="21"/>
          <w:szCs w:val="21"/>
        </w:rPr>
        <w:t xml:space="preserve">Periksa ulang ringkasan isian dan persyaratan di OSS sebelum mengirim.</w:t>
      </w:r>
    </w:p>
    <w:p>
      <w:pPr>
        <w:tabs>
          <w:tab w:val="left" w:pos="340"/>
        </w:tabs>
        <w:spacing w:after="60" w:before="60" w:line="264"/>
        <w:ind w:left="340" w:hanging="340"/>
      </w:pPr>
      <w:r>
        <w:rPr>
          <w:rFonts w:ascii="Segoe UI Symbol" w:cs="Segoe UI Symbol" w:eastAsia="Segoe UI Symbol" w:hAnsi="Segoe UI Symbol"/>
          <w:color w:val="08503C"/>
          <w:sz w:val="20"/>
          <w:szCs w:val="20"/>
        </w:rPr>
        <w:t xml:space="preserve">❑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A1A1A"/>
          <w:sz w:val="21"/>
          <w:szCs w:val="21"/>
        </w:rPr>
        <w:t xml:space="preserve">Simpan bukti pengajuan dan hasil pada penyimpanan internal yang aman.</w:t>
      </w:r>
    </w:p>
    <w:p>
      <w:pPr>
        <w:tabs>
          <w:tab w:val="left" w:pos="340"/>
        </w:tabs>
        <w:spacing w:after="60" w:before="60" w:line="264"/>
        <w:ind w:left="340" w:hanging="340"/>
      </w:pPr>
      <w:r>
        <w:rPr>
          <w:rFonts w:ascii="Segoe UI Symbol" w:cs="Segoe UI Symbol" w:eastAsia="Segoe UI Symbol" w:hAnsi="Segoe UI Symbol"/>
          <w:color w:val="08503C"/>
          <w:sz w:val="20"/>
          <w:szCs w:val="20"/>
        </w:rPr>
        <w:t xml:space="preserve">❑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A1A1A"/>
          <w:sz w:val="21"/>
          <w:szCs w:val="21"/>
        </w:rPr>
        <w:t xml:space="preserve">Catat tindak lanjut yang masih diminta portal; NIB tidak otomatis menyelesaikan seluruh izin sektoral.</w:t>
      </w:r>
    </w:p>
    <w:p>
      <w:pPr>
        <w:tabs>
          <w:tab w:val="left" w:pos="340"/>
        </w:tabs>
        <w:spacing w:after="60" w:before="60" w:line="264"/>
        <w:ind w:left="340" w:hanging="340"/>
      </w:pPr>
      <w:r>
        <w:rPr>
          <w:rFonts w:ascii="Segoe UI Symbol" w:cs="Segoe UI Symbol" w:eastAsia="Segoe UI Symbol" w:hAnsi="Segoe UI Symbol"/>
          <w:color w:val="08503C"/>
          <w:sz w:val="20"/>
          <w:szCs w:val="20"/>
        </w:rPr>
        <w:t xml:space="preserve">❑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A1A1A"/>
          <w:sz w:val="21"/>
          <w:szCs w:val="21"/>
        </w:rPr>
        <w:t xml:space="preserve">Tetapkan penanggung jawab untuk perubahan data dan kewajiban lanjutan.</w:t>
      </w:r>
    </w:p>
    <w:p>
      <w:pPr>
        <w:spacing w:after="0" w:before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A1A1A"/>
          <w:sz w:val="2"/>
          <w:szCs w:val="2"/>
        </w:rPr>
        <w:t xml:space="preserve"/>
      </w:r>
    </w:p>
    <w:tbl>
      <w:tblPr>
        <w:tblW w:type="dxa" w:w="9360"/>
        <w:tblBorders>
          <w:top w:val="none" w:color="FFFFFF" w:sz="0"/>
          <w:left w:val="single" w:color="08503C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360"/>
      </w:tblGrid>
      <w:tr>
        <w:tc>
          <w:tcPr>
            <w:tcW w:type="dxa" w:w="9360"/>
            <w:shd w:fill="FFFFFF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120" w:before="0" w:line="264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08503C"/>
                <w:spacing w:val="20"/>
                <w:sz w:val="20"/>
                <w:szCs w:val="20"/>
              </w:rPr>
              <w:t xml:space="preserve">Pertanyaan untuk pendamping</w:t>
            </w:r>
          </w:p>
          <w:p>
            <w:pPr>
              <w:spacing w:after="6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A1A1A"/>
                <w:sz w:val="20"/>
                <w:szCs w:val="20"/>
              </w:rPr>
              <w:t xml:space="preserve">Apa kegiatan yang perlu ditelaah?</w:t>
            </w:r>
          </w:p>
          <w:p>
            <w:pPr>
              <w:spacing w:after="6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A1A1A"/>
                <w:sz w:val="20"/>
                <w:szCs w:val="20"/>
              </w:rPr>
              <w:t xml:space="preserve">Dokumen apa yang belum konsisten?</w:t>
            </w:r>
          </w:p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A1A1A"/>
                <w:sz w:val="20"/>
                <w:szCs w:val="20"/>
              </w:rPr>
              <w:t xml:space="preserve">Apa lingkup pekerjaan, biaya, ketergantungan pada pihak lain, dan hasil yang akan diserahkan?</w:t>
            </w:r>
          </w:p>
        </w:tc>
      </w:tr>
    </w:tbl>
    <w:p>
      <w:pPr>
        <w:spacing w:after="80" w:before="24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08503C"/>
          <w:sz w:val="19"/>
          <w:szCs w:val="19"/>
        </w:rPr>
        <w:t xml:space="preserve">Sumber untuk diperiksa saat penggunaan: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A1A1A"/>
          <w:sz w:val="19"/>
          <w:szCs w:val="19"/>
        </w:rPr>
        <w:t xml:space="preserve">Portal KBLI OSS dan Peraturan BPS 7/2025.</w:t>
      </w:r>
    </w:p>
    <w:p>
      <w:pPr>
        <w:spacing w:after="120" w:before="0" w:line="264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F7941D"/>
          <w:sz w:val="19"/>
          <w:szCs w:val="19"/>
        </w:rPr>
        <w:t xml:space="preserve">Buka pusat panduan legalitas Staffahli</w:t>
      </w:r>
    </w:p>
    <w:p>
      <w:pPr>
        <w:pBdr>
          <w:top w:val="single" w:color="DBC393" w:sz="6" w:space="8"/>
        </w:pBdr>
        <w:spacing w:before="120"/>
      </w:pPr>
      <w:r>
        <w:rPr>
          <w:rFonts w:ascii="Calibri" w:cs="Calibri" w:eastAsia="Calibri" w:hAnsi="Calibri"/>
          <w:b w:val="false"/>
          <w:bCs w:val="false"/>
          <w:i/>
          <w:iCs/>
          <w:caps w:val="false"/>
          <w:color w:val="6B6B6B"/>
          <w:sz w:val="17"/>
          <w:szCs w:val="17"/>
        </w:rPr>
        <w:t xml:space="preserve">Versi persiapan 28 Agustus 2026. Tidak menggantikan pemeriksaan praktisi atau ketentuan resmi terbaru.</w:t>
      </w:r>
    </w:p>
    <w:sectPr>
      <w:pgSz w:w="11906" w:h="16838" w:orient="portrait"/>
      <w:pgMar w:top="1020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d5c9a614d1312fe112dcc545ec8a05d52efc282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Persiapan NIB &amp; OSS</dc:title>
  <dc:creator>Staffahli</dc:creator>
  <dc:description>Perangkat persiapan Staffahli</dc:description>
  <cp:lastModifiedBy>Un-named</cp:lastModifiedBy>
  <cp:revision>1</cp:revision>
  <dcterms:created xsi:type="dcterms:W3CDTF">2026-08-28T12:50:59.131Z</dcterms:created>
  <dcterms:modified xsi:type="dcterms:W3CDTF">2026-08-28T12:50:59.131Z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